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Manoj Mali</w:t>
      </w:r>
    </w:p>
    <w:p>
      <w:pPr>
        <w:pStyle w:val="Subtitle"/>
      </w:pPr>
      <w:r>
        <w:t>Principal AI Engineer | Agentic Systems and Production AI</w:t>
      </w:r>
    </w:p>
    <w:p>
      <w:r>
        <w:t>Pune, India  |  manoj@manojmali.com</w:t>
      </w:r>
    </w:p>
    <w:p>
      <w:hyperlink r:id="rId9">
        <w:r>
          <w:rPr>
            <w:color w:val="222222"/>
          </w:rPr>
          <w:t>manojmali.com</w:t>
        </w:r>
      </w:hyperlink>
      <w:r>
        <w:t xml:space="preserve">  |  </w:t>
      </w:r>
      <w:hyperlink r:id="rId10">
        <w:r>
          <w:rPr>
            <w:color w:val="222222"/>
          </w:rPr>
          <w:t>linkedin.com/in/manojpmali</w:t>
        </w:r>
      </w:hyperlink>
      <w:r>
        <w:t xml:space="preserve">  |  </w:t>
      </w:r>
      <w:hyperlink r:id="rId11">
        <w:r>
          <w:rPr>
            <w:color w:val="222222"/>
          </w:rPr>
          <w:t>github.com/MinsterMind</w:t>
        </w:r>
      </w:hyperlink>
    </w:p>
    <w:p>
      <w:r>
        <w:t>Software engineering leader with 13+ years of experience, specializing in production AI, agentic systems, RAG and real-time conversation intelligence. Combines architecture strategy, hands-on delivery and technical leadership with evaluation-driven development and quality, latency and cost optimization.</w:t>
      </w:r>
    </w:p>
    <w:p>
      <w:pPr>
        <w:pStyle w:val="Heading1"/>
      </w:pPr>
      <w:r>
        <w:t>Experience</w:t>
      </w:r>
    </w:p>
    <w:p>
      <w:pPr>
        <w:keepNext/>
        <w:spacing w:before="100"/>
      </w:pPr>
      <w:r>
        <w:rPr>
          <w:b/>
        </w:rPr>
        <w:t>Staff Software Engineer | Gruve</w:t>
      </w:r>
      <w:r>
        <w:t xml:space="preserve">  •  Apr 2025–Present</w:t>
      </w:r>
    </w:p>
    <w:p>
      <w:pPr>
        <w:keepNext/>
        <w:spacing w:before="100"/>
      </w:pPr>
      <w:r>
        <w:rPr>
          <w:b/>
        </w:rPr>
        <w:t>Principal Software Engineer | Symbl.ai</w:t>
      </w:r>
      <w:r>
        <w:t xml:space="preserve">  •  2020–2025</w:t>
      </w:r>
    </w:p>
    <w:p>
      <w:pPr>
        <w:pStyle w:val="ListBullet"/>
        <w:spacing w:after="60"/>
        <w:ind w:left="187" w:hanging="187"/>
      </w:pPr>
      <w:r>
        <w:t>Scaled a conversation intelligence platform from 60 to 5,000+ concurrent sessions through distributed architecture optimization.</w:t>
      </w:r>
    </w:p>
    <w:p>
      <w:pPr>
        <w:pStyle w:val="ListBullet"/>
        <w:spacing w:after="60"/>
        <w:ind w:left="187" w:hanging="187"/>
      </w:pPr>
      <w:r>
        <w:t>Reduced infrastructure costs by 50%; established engineering practices that reduced production defects by 20%.</w:t>
      </w:r>
    </w:p>
    <w:p>
      <w:pPr>
        <w:pStyle w:val="ListBullet"/>
        <w:spacing w:after="60"/>
        <w:ind w:left="187" w:hanging="187"/>
      </w:pPr>
      <w:r>
        <w:t>Led engineers building RAG systems and real-time AI assistants, integrating retrieval, vector search and streaming communication into production products.</w:t>
      </w:r>
    </w:p>
    <w:p>
      <w:pPr>
        <w:keepNext/>
        <w:spacing w:before="100"/>
      </w:pPr>
      <w:r>
        <w:rPr>
          <w:b/>
        </w:rPr>
        <w:t>Software Engineer III | Chalo</w:t>
      </w:r>
      <w:r>
        <w:t xml:space="preserve">  •  2017–2020</w:t>
      </w:r>
    </w:p>
    <w:p>
      <w:pPr>
        <w:pStyle w:val="ListBullet"/>
        <w:spacing w:after="60"/>
        <w:ind w:left="187" w:hanging="187"/>
      </w:pPr>
      <w:r>
        <w:t>Migrated monolithic services to microservices processing 1M+ GPS records daily; built a ticket-booking platform serving 40,000+ monthly active users.</w:t>
      </w:r>
    </w:p>
    <w:p>
      <w:pPr>
        <w:pStyle w:val="ListBullet"/>
        <w:spacing w:after="60"/>
        <w:ind w:left="187" w:hanging="187"/>
      </w:pPr>
      <w:r>
        <w:t>Implemented CI/CD pipelines that reduced manual deployment intervention by 80%.</w:t>
      </w:r>
    </w:p>
    <w:p>
      <w:pPr>
        <w:keepNext/>
        <w:spacing w:before="100"/>
      </w:pPr>
      <w:r>
        <w:rPr>
          <w:b/>
        </w:rPr>
        <w:t>Senior Software Developer | Crowdfire</w:t>
      </w:r>
      <w:r>
        <w:t xml:space="preserve">  •  2015–2017</w:t>
      </w:r>
    </w:p>
    <w:p>
      <w:pPr>
        <w:pStyle w:val="ListBullet"/>
        <w:spacing w:after="60"/>
        <w:ind w:left="187" w:hanging="187"/>
      </w:pPr>
      <w:r>
        <w:t>Developed an article recommendation system processing 500,000+ articles daily and an analytics service tracking 100,000+ social profiles.</w:t>
      </w:r>
    </w:p>
    <w:p>
      <w:pPr>
        <w:keepNext/>
        <w:spacing w:before="100"/>
      </w:pPr>
      <w:r>
        <w:rPr>
          <w:b/>
        </w:rPr>
        <w:t>System Engineer | Tata Consultancy Services</w:t>
      </w:r>
      <w:r>
        <w:t xml:space="preserve">  •  2013–2015</w:t>
      </w:r>
    </w:p>
    <w:p>
      <w:pPr>
        <w:pStyle w:val="ListBullet"/>
        <w:spacing w:after="60"/>
        <w:ind w:left="187" w:hanging="187"/>
      </w:pPr>
      <w:r>
        <w:t>Worked on enterprise database systems, schema design and server technologies for client projects; received the Covance Best Problem Solver award in 2014.</w:t>
      </w:r>
    </w:p>
    <w:p>
      <w:pPr>
        <w:pStyle w:val="Heading1"/>
      </w:pPr>
      <w:r>
        <w:t>AI Engineering and Technical Leadership</w:t>
      </w:r>
    </w:p>
    <w:p>
      <w:pPr>
        <w:spacing w:after="60"/>
      </w:pPr>
      <w:r>
        <w:rPr>
          <w:b/>
        </w:rPr>
        <w:t xml:space="preserve">Agents and context: </w:t>
      </w:r>
      <w:r>
        <w:t>Multi-agent orchestration, tool/function calling, MCP, memory, prompt engineering, LangGraph, LangChain, LlamaIndex; durable workflows and human approval gates.</w:t>
      </w:r>
    </w:p>
    <w:p>
      <w:pPr>
        <w:spacing w:after="60"/>
      </w:pPr>
      <w:r>
        <w:rPr>
          <w:b/>
        </w:rPr>
        <w:t xml:space="preserve">Retrieval: </w:t>
      </w:r>
      <w:r>
        <w:t>RAG, ingestion and chunking, embeddings, hybrid search, reranking, grounded generation, ChromaDB and pgvector.</w:t>
      </w:r>
    </w:p>
    <w:p>
      <w:pPr>
        <w:spacing w:after="60"/>
      </w:pPr>
      <w:r>
        <w:rPr>
          <w:b/>
        </w:rPr>
        <w:t xml:space="preserve">Evaluation and LLMOps: </w:t>
      </w:r>
      <w:r>
        <w:t>Offline/online evals, golden datasets, regression gates, LLM-as-judge, agent task success, model benchmarking; LangSmith, Langfuse and OpenTelemetry.</w:t>
      </w:r>
    </w:p>
    <w:p>
      <w:pPr>
        <w:spacing w:after="60"/>
      </w:pPr>
      <w:r>
        <w:rPr>
          <w:b/>
        </w:rPr>
        <w:t xml:space="preserve">Model adaptation and inference: </w:t>
      </w:r>
      <w:r>
        <w:t>PyTorch, Hugging Face, SFT, LoRA/QLoRA, PEFT, vLLM; OpenAI, Anthropic and Gemini APIs; latency and token-cost optimization.</w:t>
      </w:r>
    </w:p>
    <w:p>
      <w:pPr>
        <w:spacing w:after="60"/>
      </w:pPr>
      <w:r>
        <w:rPr>
          <w:b/>
        </w:rPr>
        <w:t xml:space="preserve">Reliability and voice: </w:t>
      </w:r>
      <w:r>
        <w:t>Guardrails, red-teaming, tool validation, context boundaries, retries and timeouts; streaming ASR, turn detection and barge-in.</w:t>
      </w:r>
    </w:p>
    <w:p>
      <w:pPr>
        <w:spacing w:after="60"/>
      </w:pPr>
      <w:r>
        <w:rPr>
          <w:b/>
        </w:rPr>
        <w:t xml:space="preserve">Architecture and leadership: </w:t>
      </w:r>
      <w:r>
        <w:t>Technical strategy, roadmaps, ADRs, design reviews, mentoring, cross-functional alignment and business-metric ownership.</w:t>
      </w:r>
    </w:p>
    <w:p>
      <w:pPr>
        <w:spacing w:after="60"/>
      </w:pPr>
      <w:r>
        <w:rPr>
          <w:b/>
        </w:rPr>
        <w:t xml:space="preserve">Engineering stack: </w:t>
      </w:r>
      <w:r>
        <w:t>Async Python, FastAPI, Java, Node.js, SQL, Kafka, Redis, PostgreSQL; AWS, GCP, Kubernetes, Docker, Terraform, CI/CD and GitOps.</w:t>
      </w:r>
    </w:p>
    <w:p>
      <w:pPr>
        <w:pStyle w:val="Heading1"/>
      </w:pPr>
      <w:r>
        <w:t>Education and Recognition</w:t>
      </w:r>
    </w:p>
    <w:p>
      <w:r>
        <w:t>Shivaji University | 2008–2012</w:t>
        <w:br/>
        <w:t>TCS .NET coding challenge winner, 2013</w:t>
      </w:r>
    </w:p>
    <w:sectPr w:rsidR="00FC693F" w:rsidRPr="0006063C" w:rsidSect="00034616"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8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anojmali.com/" TargetMode="External"/><Relationship Id="rId10" Type="http://schemas.openxmlformats.org/officeDocument/2006/relationships/hyperlink" Target="https://www.linkedin.com/in/manojpmali/" TargetMode="External"/><Relationship Id="rId11" Type="http://schemas.openxmlformats.org/officeDocument/2006/relationships/hyperlink" Target="https://github.com/MinsterMi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Manoj Mali Resume</dc:title>
  <dc:subject/>
  <dc:creator>Manoj Mali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